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485FD" w14:textId="38CAB8E4" w:rsidR="00C27B23" w:rsidRPr="00CB282B" w:rsidRDefault="00C84678" w:rsidP="00CB282B">
      <w:pPr>
        <w:pStyle w:val="Titolo"/>
      </w:pPr>
      <w:r w:rsidRPr="00CB282B">
        <w:t xml:space="preserve">AMIAS Servizi SRL / </w:t>
      </w:r>
      <w:r w:rsidR="0048249A" w:rsidRPr="00CB282B">
        <w:t xml:space="preserve">Scheda di sintesi sulla rilevazione </w:t>
      </w:r>
      <w:r w:rsidRPr="00CB282B">
        <w:t>del RPCT</w:t>
      </w:r>
    </w:p>
    <w:p w14:paraId="2C0523A9" w14:textId="77777777" w:rsidR="00C27B23" w:rsidRPr="0041405A" w:rsidRDefault="00C27B23">
      <w:pPr>
        <w:pStyle w:val="Paragrafoelenco"/>
        <w:ind w:left="0" w:firstLine="0"/>
        <w:rPr>
          <w:rFonts w:ascii="Titillium" w:hAnsi="Titillium"/>
          <w:sz w:val="20"/>
          <w:szCs w:val="20"/>
        </w:rPr>
      </w:pPr>
    </w:p>
    <w:p w14:paraId="5C35E1AF" w14:textId="496A8CCD" w:rsidR="00C27B23" w:rsidRPr="00134654" w:rsidRDefault="0048249A" w:rsidP="00134654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Data di svolgimento della rilevazione</w:t>
      </w:r>
      <w:r w:rsidR="00134654">
        <w:rPr>
          <w:rFonts w:ascii="Titillium" w:hAnsi="Titillium"/>
          <w:b/>
          <w:i/>
          <w:sz w:val="20"/>
          <w:szCs w:val="20"/>
        </w:rPr>
        <w:t xml:space="preserve"> </w:t>
      </w:r>
      <w:r w:rsidR="001529C3">
        <w:rPr>
          <w:rFonts w:ascii="Titillium" w:hAnsi="Titillium"/>
          <w:b/>
          <w:i/>
          <w:sz w:val="20"/>
          <w:szCs w:val="20"/>
        </w:rPr>
        <w:t>18.06.2021</w:t>
      </w:r>
    </w:p>
    <w:p w14:paraId="1A1FE7DE" w14:textId="77777777"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Procedure e modalità seguite per la rilevazione </w:t>
      </w:r>
    </w:p>
    <w:p w14:paraId="550EFBB3" w14:textId="77777777" w:rsidR="00C27B23" w:rsidRPr="0041405A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esame della documentazione e delle banche dati relative ai dati oggetto di attestazione;</w:t>
      </w:r>
    </w:p>
    <w:p w14:paraId="3ADAE9E1" w14:textId="77777777" w:rsidR="00C27B23" w:rsidRPr="0041405A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verifica </w:t>
      </w:r>
      <w:r w:rsidR="00713BFD" w:rsidRPr="0041405A">
        <w:rPr>
          <w:rFonts w:ascii="Titillium" w:hAnsi="Titillium"/>
          <w:sz w:val="20"/>
          <w:szCs w:val="20"/>
        </w:rPr>
        <w:t xml:space="preserve">diretta </w:t>
      </w:r>
      <w:r w:rsidRPr="0041405A">
        <w:rPr>
          <w:rFonts w:ascii="Titillium" w:hAnsi="Titillium"/>
          <w:sz w:val="20"/>
          <w:szCs w:val="20"/>
        </w:rPr>
        <w:t>sul sito istituzionale, anche attraverso l’utilizzo di supporti informatici</w:t>
      </w:r>
      <w:r w:rsidR="008A0378" w:rsidRPr="0041405A">
        <w:rPr>
          <w:rFonts w:ascii="Titillium" w:hAnsi="Titillium"/>
          <w:sz w:val="20"/>
          <w:szCs w:val="20"/>
        </w:rPr>
        <w:t>.</w:t>
      </w:r>
    </w:p>
    <w:p w14:paraId="7B4B2D22" w14:textId="77777777" w:rsidR="00C27B23" w:rsidRPr="0041405A" w:rsidRDefault="00C27B23">
      <w:pPr>
        <w:spacing w:line="360" w:lineRule="auto"/>
        <w:rPr>
          <w:rFonts w:ascii="Titillium" w:hAnsi="Titillium"/>
          <w:sz w:val="20"/>
          <w:szCs w:val="20"/>
          <w:u w:val="single"/>
        </w:rPr>
      </w:pPr>
    </w:p>
    <w:p w14:paraId="0E0F6DBC" w14:textId="77777777" w:rsidR="00C27B23" w:rsidRPr="0041405A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Aspetti critici riscontrati nel corso della rilevazione</w:t>
      </w:r>
    </w:p>
    <w:p w14:paraId="00F18CDC" w14:textId="77777777" w:rsidR="00C27B23" w:rsidRPr="00F32BBB" w:rsidRDefault="00134654">
      <w:pPr>
        <w:spacing w:line="360" w:lineRule="auto"/>
        <w:rPr>
          <w:rFonts w:ascii="Titillium" w:hAnsi="Titillium"/>
          <w:bCs/>
          <w:sz w:val="20"/>
          <w:szCs w:val="20"/>
        </w:rPr>
      </w:pPr>
      <w:r w:rsidRPr="00F32BBB">
        <w:rPr>
          <w:rFonts w:ascii="Titillium" w:hAnsi="Titillium"/>
          <w:bCs/>
          <w:sz w:val="20"/>
          <w:szCs w:val="20"/>
        </w:rPr>
        <w:t>Nulla da rilevare</w:t>
      </w:r>
    </w:p>
    <w:p w14:paraId="4DB572F1" w14:textId="77777777" w:rsidR="008A0378" w:rsidRPr="0041405A" w:rsidRDefault="008A0378">
      <w:pPr>
        <w:spacing w:line="360" w:lineRule="auto"/>
        <w:rPr>
          <w:rFonts w:ascii="Titillium" w:hAnsi="Titillium"/>
          <w:b/>
          <w:sz w:val="20"/>
          <w:szCs w:val="20"/>
          <w:u w:val="single"/>
        </w:rPr>
      </w:pPr>
    </w:p>
    <w:p w14:paraId="45076909" w14:textId="17A87668" w:rsidR="00C27B23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Eventuale documentazione da allegare</w:t>
      </w:r>
    </w:p>
    <w:p w14:paraId="34D336C5" w14:textId="4FB7527C" w:rsidR="001529C3" w:rsidRPr="00C84678" w:rsidRDefault="00C84678">
      <w:pPr>
        <w:spacing w:line="360" w:lineRule="auto"/>
        <w:rPr>
          <w:rFonts w:ascii="Titillium" w:hAnsi="Titillium"/>
          <w:bCs/>
          <w:iCs/>
          <w:sz w:val="20"/>
          <w:szCs w:val="20"/>
        </w:rPr>
      </w:pPr>
      <w:r w:rsidRPr="00C84678">
        <w:rPr>
          <w:rFonts w:ascii="Titillium" w:hAnsi="Titillium"/>
          <w:bCs/>
          <w:iCs/>
          <w:sz w:val="20"/>
          <w:szCs w:val="20"/>
        </w:rPr>
        <w:t>Nessuna</w:t>
      </w:r>
    </w:p>
    <w:sectPr w:rsidR="001529C3" w:rsidRPr="00C84678">
      <w:headerReference w:type="default" r:id="rId7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DEE80" w14:textId="77777777" w:rsidR="0060106A" w:rsidRDefault="0060106A">
      <w:pPr>
        <w:spacing w:after="0" w:line="240" w:lineRule="auto"/>
      </w:pPr>
      <w:r>
        <w:separator/>
      </w:r>
    </w:p>
  </w:endnote>
  <w:endnote w:type="continuationSeparator" w:id="0">
    <w:p w14:paraId="783EC465" w14:textId="77777777" w:rsidR="0060106A" w:rsidRDefault="00601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54946" w14:textId="77777777" w:rsidR="0060106A" w:rsidRDefault="0060106A">
      <w:pPr>
        <w:spacing w:after="0" w:line="240" w:lineRule="auto"/>
      </w:pPr>
      <w:r>
        <w:separator/>
      </w:r>
    </w:p>
  </w:footnote>
  <w:footnote w:type="continuationSeparator" w:id="0">
    <w:p w14:paraId="21518082" w14:textId="77777777" w:rsidR="0060106A" w:rsidRDefault="00601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11D9B" w14:textId="77777777" w:rsidR="0085206C" w:rsidRDefault="0085206C" w:rsidP="006E496C">
    <w:pPr>
      <w:pStyle w:val="Intestazione"/>
      <w:jc w:val="right"/>
      <w:rPr>
        <w:rFonts w:ascii="Garamond" w:hAnsi="Garamond"/>
        <w:b/>
      </w:rPr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 wp14:anchorId="71328FE8" wp14:editId="3BC7B1A4">
          <wp:simplePos x="0" y="0"/>
          <wp:positionH relativeFrom="margin">
            <wp:posOffset>-271780</wp:posOffset>
          </wp:positionH>
          <wp:positionV relativeFrom="topMargin">
            <wp:posOffset>453390</wp:posOffset>
          </wp:positionV>
          <wp:extent cx="2879725" cy="341630"/>
          <wp:effectExtent l="0" t="0" r="0" b="127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09804E" w14:textId="77777777" w:rsidR="0085206C" w:rsidRDefault="0085206C" w:rsidP="006E496C">
    <w:pPr>
      <w:pStyle w:val="Intestazione"/>
      <w:jc w:val="right"/>
      <w:rPr>
        <w:rFonts w:ascii="Garamond" w:hAnsi="Garamond"/>
        <w:b/>
      </w:rPr>
    </w:pPr>
  </w:p>
  <w:p w14:paraId="638BDE44" w14:textId="77777777" w:rsidR="0085206C" w:rsidRDefault="0085206C" w:rsidP="0085206C">
    <w:pPr>
      <w:pStyle w:val="Intestazione"/>
      <w:tabs>
        <w:tab w:val="left" w:pos="3878"/>
      </w:tabs>
      <w:rPr>
        <w:rFonts w:ascii="Garamond" w:hAnsi="Garamond"/>
        <w:b/>
      </w:rPr>
    </w:pPr>
    <w:r>
      <w:rPr>
        <w:rFonts w:ascii="Garamond" w:hAnsi="Garamond"/>
        <w:b/>
      </w:rPr>
      <w:tab/>
    </w:r>
    <w:r>
      <w:rPr>
        <w:rFonts w:ascii="Garamond" w:hAnsi="Garamond"/>
        <w:b/>
      </w:rPr>
      <w:tab/>
    </w:r>
  </w:p>
  <w:p w14:paraId="07DABDCF" w14:textId="77777777" w:rsidR="00C27B23" w:rsidRPr="000F2C0E" w:rsidRDefault="0048249A" w:rsidP="006E496C">
    <w:pPr>
      <w:pStyle w:val="Intestazione"/>
      <w:jc w:val="right"/>
      <w:rPr>
        <w:rFonts w:ascii="Titillium" w:hAnsi="Titillium" w:cs="Times New Roman"/>
        <w:b/>
        <w:sz w:val="20"/>
        <w:szCs w:val="20"/>
      </w:rPr>
    </w:pPr>
    <w:r w:rsidRPr="000F2C0E">
      <w:rPr>
        <w:rFonts w:ascii="Titillium" w:hAnsi="Titillium"/>
        <w:b/>
        <w:sz w:val="20"/>
        <w:szCs w:val="20"/>
      </w:rPr>
      <w:t xml:space="preserve">Allegato 3 alla </w:t>
    </w:r>
    <w:r w:rsidRPr="000F2C0E">
      <w:rPr>
        <w:rFonts w:ascii="Titillium" w:hAnsi="Titillium" w:cs="Times New Roman"/>
        <w:b/>
        <w:sz w:val="20"/>
        <w:szCs w:val="20"/>
      </w:rPr>
      <w:t>delibera</w:t>
    </w:r>
    <w:r w:rsidR="004833D5" w:rsidRPr="000F2C0E">
      <w:rPr>
        <w:rFonts w:ascii="Titillium" w:hAnsi="Titillium" w:cs="Times New Roman"/>
        <w:b/>
        <w:sz w:val="20"/>
        <w:szCs w:val="20"/>
      </w:rPr>
      <w:t xml:space="preserve"> ANAC</w:t>
    </w:r>
    <w:r w:rsidRPr="000F2C0E">
      <w:rPr>
        <w:rFonts w:ascii="Titillium" w:hAnsi="Titillium" w:cs="Times New Roman"/>
        <w:b/>
        <w:sz w:val="20"/>
        <w:szCs w:val="20"/>
      </w:rPr>
      <w:t xml:space="preserve"> n. </w:t>
    </w:r>
    <w:r w:rsidR="0041405A" w:rsidRPr="000F2C0E">
      <w:rPr>
        <w:rFonts w:ascii="Titillium" w:hAnsi="Titillium" w:cs="Times New Roman"/>
        <w:b/>
        <w:sz w:val="20"/>
        <w:szCs w:val="20"/>
      </w:rPr>
      <w:t>294</w:t>
    </w:r>
    <w:r w:rsidRPr="000F2C0E">
      <w:rPr>
        <w:rFonts w:ascii="Titillium" w:hAnsi="Titillium" w:cs="Times New Roman"/>
        <w:b/>
        <w:sz w:val="20"/>
        <w:szCs w:val="20"/>
      </w:rPr>
      <w:t>/</w:t>
    </w:r>
    <w:r w:rsidR="009C05D1" w:rsidRPr="000F2C0E">
      <w:rPr>
        <w:rFonts w:ascii="Titillium" w:hAnsi="Titillium" w:cs="Times New Roman"/>
        <w:b/>
        <w:sz w:val="20"/>
        <w:szCs w:val="20"/>
      </w:rPr>
      <w:t>202</w:t>
    </w:r>
    <w:r w:rsidR="00040F20" w:rsidRPr="000F2C0E">
      <w:rPr>
        <w:rFonts w:ascii="Titillium" w:hAnsi="Titillium" w:cs="Times New Roman"/>
        <w:b/>
        <w:sz w:val="20"/>
        <w:szCs w:val="20"/>
      </w:rPr>
      <w:t>1</w:t>
    </w:r>
  </w:p>
  <w:p w14:paraId="6DB05F46" w14:textId="77777777" w:rsidR="0085206C" w:rsidRDefault="0085206C" w:rsidP="006E496C">
    <w:pPr>
      <w:pStyle w:val="Intestazione"/>
      <w:jc w:val="right"/>
      <w:rPr>
        <w:rFonts w:ascii="Garamond" w:hAnsi="Garamond" w:cs="Times New Roman"/>
        <w:b/>
      </w:rPr>
    </w:pPr>
  </w:p>
  <w:p w14:paraId="2243FFA9" w14:textId="77777777" w:rsidR="0085206C" w:rsidRPr="006E496C" w:rsidRDefault="0085206C" w:rsidP="006E496C">
    <w:pPr>
      <w:pStyle w:val="Intestazione"/>
      <w:jc w:val="right"/>
      <w:rPr>
        <w:rFonts w:ascii="Garamond" w:hAnsi="Garamond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3E981BA1"/>
    <w:multiLevelType w:val="multilevel"/>
    <w:tmpl w:val="75DCF272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B23"/>
    <w:rsid w:val="00040F20"/>
    <w:rsid w:val="000F2C0E"/>
    <w:rsid w:val="00134654"/>
    <w:rsid w:val="001529C3"/>
    <w:rsid w:val="0016468A"/>
    <w:rsid w:val="0024134D"/>
    <w:rsid w:val="002C572E"/>
    <w:rsid w:val="003269E1"/>
    <w:rsid w:val="003E1CF5"/>
    <w:rsid w:val="0041405A"/>
    <w:rsid w:val="00416AD0"/>
    <w:rsid w:val="0048249A"/>
    <w:rsid w:val="004833D5"/>
    <w:rsid w:val="004F18CD"/>
    <w:rsid w:val="0060106A"/>
    <w:rsid w:val="006E496C"/>
    <w:rsid w:val="007052EA"/>
    <w:rsid w:val="00713BFD"/>
    <w:rsid w:val="007A107C"/>
    <w:rsid w:val="00803054"/>
    <w:rsid w:val="00837860"/>
    <w:rsid w:val="0085206C"/>
    <w:rsid w:val="00861FE1"/>
    <w:rsid w:val="008A0378"/>
    <w:rsid w:val="00955140"/>
    <w:rsid w:val="009A5646"/>
    <w:rsid w:val="009C05D1"/>
    <w:rsid w:val="009C6FAC"/>
    <w:rsid w:val="009E2426"/>
    <w:rsid w:val="00A52DF7"/>
    <w:rsid w:val="00AF790D"/>
    <w:rsid w:val="00C27B23"/>
    <w:rsid w:val="00C32BE7"/>
    <w:rsid w:val="00C84678"/>
    <w:rsid w:val="00CB282B"/>
    <w:rsid w:val="00D27496"/>
    <w:rsid w:val="00F32BBB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CC5A1"/>
  <w15:docId w15:val="{56CB1834-868F-432B-9D79-8EB178F1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rsid w:val="00CB282B"/>
    <w:pPr>
      <w:pageBreakBefore/>
      <w:numPr>
        <w:numId w:val="1"/>
      </w:numPr>
      <w:spacing w:before="240" w:after="240"/>
      <w:jc w:val="center"/>
      <w:outlineLvl w:val="0"/>
    </w:pPr>
    <w:rPr>
      <w:rFonts w:ascii="Titillium" w:hAnsi="Titillium" w:cs="Times New Roman"/>
      <w:b/>
      <w:bCs/>
      <w:iCs/>
      <w:sz w:val="20"/>
      <w:szCs w:val="20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Gianpietro Belloni- Belloni Consulenze</cp:lastModifiedBy>
  <cp:revision>5</cp:revision>
  <cp:lastPrinted>2018-02-28T15:30:00Z</cp:lastPrinted>
  <dcterms:created xsi:type="dcterms:W3CDTF">2021-06-18T13:40:00Z</dcterms:created>
  <dcterms:modified xsi:type="dcterms:W3CDTF">2021-06-18T13:41:00Z</dcterms:modified>
</cp:coreProperties>
</file>